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ED0F9" w14:textId="77777777" w:rsidR="007303E2" w:rsidRDefault="007303E2" w:rsidP="007303E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38ª SESSÃO ORDINÁRIA DA 2ª SESSÃO LEGISLATIVA ORDINÁRIA DA 11ª LEGISLATURA DA ASSEMBLEIA LEGISLATIVA DO ESTADO DE RONDÔNIA</w:t>
      </w:r>
    </w:p>
    <w:p w14:paraId="0DF3CE75" w14:textId="77777777" w:rsidR="007303E2" w:rsidRDefault="007303E2" w:rsidP="007303E2">
      <w:pPr>
        <w:rPr>
          <w:rFonts w:cs="Courier New"/>
          <w:szCs w:val="24"/>
        </w:rPr>
      </w:pPr>
    </w:p>
    <w:p w14:paraId="5D44047E" w14:textId="77777777" w:rsidR="007303E2" w:rsidRDefault="007303E2" w:rsidP="007303E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10.12.2024</w:t>
      </w:r>
    </w:p>
    <w:p w14:paraId="600AA016" w14:textId="6B8C85D6" w:rsidR="00913B51" w:rsidRDefault="00913B51" w:rsidP="007303E2">
      <w:pPr>
        <w:ind w:firstLine="0"/>
      </w:pPr>
    </w:p>
    <w:p w14:paraId="08F747AD" w14:textId="05D1AFDA" w:rsidR="007303E2" w:rsidRDefault="007303E2" w:rsidP="007303E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LEI 657/2024 DO PODER EXECUTIVO/MENSAGEM 227/2024</w:t>
      </w:r>
    </w:p>
    <w:p w14:paraId="5853F20C" w14:textId="27799002" w:rsidR="0064018F" w:rsidRDefault="0064018F" w:rsidP="007303E2">
      <w:pPr>
        <w:ind w:firstLine="0"/>
        <w:rPr>
          <w:rFonts w:cs="Courier New"/>
          <w:szCs w:val="24"/>
        </w:rPr>
      </w:pPr>
    </w:p>
    <w:p w14:paraId="630F3FC4" w14:textId="77777777" w:rsidR="0064018F" w:rsidRDefault="0064018F" w:rsidP="0064018F">
      <w:pPr>
        <w:rPr>
          <w:rFonts w:cs="Courier New"/>
          <w:szCs w:val="24"/>
        </w:rPr>
      </w:pPr>
    </w:p>
    <w:p w14:paraId="5B0E1F90" w14:textId="77777777" w:rsidR="0064018F" w:rsidRDefault="0064018F" w:rsidP="0064018F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MARCELO CRUZ (Presidente) – O projeto encontra-se sem parecer. Solicito ao Deputado Alan Queiroz para emitir o parecer pelas Comissões pertinentes. </w:t>
      </w:r>
    </w:p>
    <w:p w14:paraId="47DDBD97" w14:textId="77777777" w:rsidR="0064018F" w:rsidRDefault="0064018F" w:rsidP="0064018F">
      <w:pPr>
        <w:rPr>
          <w:rFonts w:cs="Courier New"/>
          <w:szCs w:val="24"/>
        </w:rPr>
      </w:pPr>
    </w:p>
    <w:p w14:paraId="20BF2160" w14:textId="77777777" w:rsidR="0064018F" w:rsidRDefault="0064018F" w:rsidP="0064018F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ALAN QUEIROZ – Projeto de Lei 657/2024 do Poder Executivo/Mensagem 227/2024, que “Autoriza o Poder Executivo a abrir crédito adicional suplementar por excesso de arrecadação, até o valor de R$ 635.541,10, em favor da unidade orçamentária Secretaria de Estado da Educação – Seduc.”. </w:t>
      </w:r>
    </w:p>
    <w:p w14:paraId="5F701958" w14:textId="77777777" w:rsidR="0064018F" w:rsidRDefault="0064018F" w:rsidP="0064018F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projeto está dentro da técnica legislativa, matéria constitucional, legal. Portanto, o parecer é favorável, pelas Comissões pertinentes. </w:t>
      </w:r>
    </w:p>
    <w:p w14:paraId="6A892B05" w14:textId="77777777" w:rsidR="0064018F" w:rsidRDefault="0064018F" w:rsidP="0064018F">
      <w:pPr>
        <w:rPr>
          <w:rFonts w:cs="Courier New"/>
          <w:szCs w:val="24"/>
        </w:rPr>
      </w:pPr>
    </w:p>
    <w:p w14:paraId="2B4447CB" w14:textId="77777777" w:rsidR="0064018F" w:rsidRDefault="0064018F" w:rsidP="0064018F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MARCELO CRUZ (Presidente) – Em discussão o parecer do Deputado Alan Queiroz. </w:t>
      </w:r>
    </w:p>
    <w:p w14:paraId="7582FC94" w14:textId="77777777" w:rsidR="0064018F" w:rsidRDefault="0064018F" w:rsidP="0064018F">
      <w:pPr>
        <w:rPr>
          <w:rFonts w:cs="Courier New"/>
          <w:szCs w:val="24"/>
        </w:rPr>
      </w:pPr>
    </w:p>
    <w:p w14:paraId="3D209EB2" w14:textId="77777777" w:rsidR="0064018F" w:rsidRDefault="0064018F" w:rsidP="0064018F">
      <w:pPr>
        <w:rPr>
          <w:rFonts w:cs="Courier New"/>
          <w:szCs w:val="24"/>
        </w:rPr>
      </w:pPr>
      <w:r>
        <w:rPr>
          <w:rFonts w:cs="Courier New"/>
          <w:szCs w:val="24"/>
        </w:rPr>
        <w:lastRenderedPageBreak/>
        <w:t xml:space="preserve">A SRA. DRA. TAÍSSA – Pela Ordem, Presidente. Eu só queria entender esse remanejamento para a Seduc. É para quê? Para modernização? Para qual lugar? O que vai ser? </w:t>
      </w:r>
    </w:p>
    <w:p w14:paraId="2774DFEB" w14:textId="77777777" w:rsidR="0064018F" w:rsidRDefault="0064018F" w:rsidP="0064018F">
      <w:pPr>
        <w:rPr>
          <w:rFonts w:cs="Courier New"/>
          <w:szCs w:val="24"/>
        </w:rPr>
      </w:pPr>
    </w:p>
    <w:p w14:paraId="49BEF843" w14:textId="77777777" w:rsidR="0064018F" w:rsidRDefault="0064018F" w:rsidP="0064018F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MARCELO CRUZ (Presidente) – Deputado Alan Queiroz. </w:t>
      </w:r>
    </w:p>
    <w:p w14:paraId="3E46FD87" w14:textId="77777777" w:rsidR="0064018F" w:rsidRDefault="0064018F" w:rsidP="0064018F">
      <w:pPr>
        <w:rPr>
          <w:rFonts w:cs="Courier New"/>
          <w:szCs w:val="24"/>
        </w:rPr>
      </w:pPr>
    </w:p>
    <w:p w14:paraId="4479000E" w14:textId="77777777" w:rsidR="0064018F" w:rsidRDefault="0064018F" w:rsidP="0064018F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ALAN QUEIROZ – Para dar continuidade à prestação de serviço de transporte escolar. </w:t>
      </w:r>
    </w:p>
    <w:p w14:paraId="7103F505" w14:textId="77777777" w:rsidR="0064018F" w:rsidRDefault="0064018F" w:rsidP="0064018F">
      <w:pPr>
        <w:rPr>
          <w:rFonts w:cs="Courier New"/>
          <w:szCs w:val="24"/>
        </w:rPr>
      </w:pPr>
    </w:p>
    <w:p w14:paraId="3FDBBC26" w14:textId="77777777" w:rsidR="0064018F" w:rsidRDefault="0064018F" w:rsidP="0064018F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A SRA. DRA. TAÍSSA – Perfeito. </w:t>
      </w:r>
    </w:p>
    <w:p w14:paraId="6BCDD70B" w14:textId="77777777" w:rsidR="0064018F" w:rsidRDefault="0064018F" w:rsidP="0064018F">
      <w:pPr>
        <w:rPr>
          <w:rFonts w:cs="Courier New"/>
          <w:szCs w:val="24"/>
        </w:rPr>
      </w:pPr>
    </w:p>
    <w:p w14:paraId="52BFA7A6" w14:textId="77777777" w:rsidR="0064018F" w:rsidRDefault="0064018F" w:rsidP="0064018F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MARCELO CRUZ (Presidente) – Alguém mais quer discutir o parecer? Encerrada a discussão, em votação. Os deputados favoráveis permaneçam como se encontram, os contrários se manifestem. </w:t>
      </w:r>
      <w:r>
        <w:rPr>
          <w:rFonts w:cs="Courier New"/>
          <w:b/>
          <w:bCs/>
          <w:szCs w:val="24"/>
        </w:rPr>
        <w:t>Aprovado o parecer.</w:t>
      </w:r>
      <w:r>
        <w:rPr>
          <w:rFonts w:cs="Courier New"/>
          <w:szCs w:val="24"/>
        </w:rPr>
        <w:t xml:space="preserve"> </w:t>
      </w:r>
    </w:p>
    <w:p w14:paraId="7D96688D" w14:textId="77777777" w:rsidR="0064018F" w:rsidRDefault="0064018F" w:rsidP="007303E2">
      <w:pPr>
        <w:ind w:firstLine="0"/>
      </w:pPr>
    </w:p>
    <w:sectPr w:rsidR="006401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E2"/>
    <w:rsid w:val="0064018F"/>
    <w:rsid w:val="007303E2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38BB8"/>
  <w15:chartTrackingRefBased/>
  <w15:docId w15:val="{5EC592F5-0759-4224-835F-844768EA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3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1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2024-12-19T16:51:00Z</dcterms:created>
  <dcterms:modified xsi:type="dcterms:W3CDTF">2024-12-19T16:54:00Z</dcterms:modified>
</cp:coreProperties>
</file>